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2D" w:rsidRDefault="0051162D" w:rsidP="0051162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51162D" w:rsidRDefault="0051162D" w:rsidP="0051162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51162D" w:rsidRDefault="0051162D" w:rsidP="0051162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w:t>
      </w:r>
    </w:p>
    <w:p w:rsidR="0051162D" w:rsidRDefault="0051162D" w:rsidP="0051162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51162D" w:rsidRDefault="0051162D" w:rsidP="0051162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08.07.2020 № 313-п</w:t>
      </w:r>
    </w:p>
    <w:p w:rsidR="0051162D" w:rsidRDefault="0051162D" w:rsidP="0051162D">
      <w:pPr>
        <w:autoSpaceDE w:val="0"/>
        <w:autoSpaceDN w:val="0"/>
        <w:adjustRightInd w:val="0"/>
        <w:spacing w:after="0" w:line="240" w:lineRule="auto"/>
        <w:jc w:val="right"/>
        <w:rPr>
          <w:rFonts w:ascii="Times New Roman" w:hAnsi="Times New Roman" w:cs="Times New Roman"/>
          <w:sz w:val="28"/>
          <w:szCs w:val="28"/>
        </w:rPr>
      </w:pP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МЕТОДИКА</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РАСПРЕДЕЛЕНИЯ И ПРАВИЛА ПРЕДОСТАВЛЕНИЯ ИЗ ОБЛАСТНОГО</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БЮДЖЕТА БЮДЖЕТАМ МУНИЦИПАЛЬНЫХ РАЙОНОВ И ГОРОДСКИХ ОКРУГОВ</w:t>
      </w:r>
      <w:r>
        <w:rPr>
          <w:rFonts w:ascii="Times New Roman" w:hAnsi="Times New Roman" w:cs="Times New Roman"/>
          <w:sz w:val="24"/>
          <w:szCs w:val="24"/>
        </w:rPr>
        <w:t xml:space="preserve"> </w:t>
      </w:r>
      <w:r w:rsidRPr="00632410">
        <w:rPr>
          <w:rFonts w:ascii="Times New Roman" w:hAnsi="Times New Roman" w:cs="Times New Roman"/>
          <w:sz w:val="24"/>
          <w:szCs w:val="24"/>
        </w:rPr>
        <w:t>ИВАНОВСКОЙ ОБЛАСТИ ИНЫХ МЕЖБЮДЖЕТНЫХ ТРАНСФЕРТОВ</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НА ЕЖЕМЕСЯЧНОЕ ДЕНЕЖНОЕ ВОЗНАГРАЖДЕНИЕ ЗА КЛАССНОЕ</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РУКОВОДСТВО ПЕДАГОГИЧЕСКИМ РАБОТНИКАМ МУНИЦИПАЛЬНЫХ</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ОБРАЗОВАТЕЛЬНЫХ ОРГАНИЗАЦИЙ, РЕАЛИЗУЮЩИХ ОБРАЗОВАТЕЛЬНЫЕ</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ПРОГРАММЫ НАЧАЛЬНОГО ОБЩЕГО ОБРАЗОВАНИЯ, ОБРАЗОВАТЕЛЬНЫЕ</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ПРОГРАММЫ ОСНОВНОГО ОБЩЕГО ОБРАЗОВАНИЯ, ОБРАЗОВАТЕЛЬНЫЕ</w:t>
      </w:r>
    </w:p>
    <w:p w:rsidR="00F03648" w:rsidRPr="00632410" w:rsidRDefault="00F03648" w:rsidP="00F03648">
      <w:pPr>
        <w:pStyle w:val="ConsPlusTitle"/>
        <w:jc w:val="center"/>
        <w:rPr>
          <w:rFonts w:ascii="Times New Roman" w:hAnsi="Times New Roman" w:cs="Times New Roman"/>
          <w:sz w:val="24"/>
          <w:szCs w:val="24"/>
        </w:rPr>
      </w:pPr>
      <w:r w:rsidRPr="00632410">
        <w:rPr>
          <w:rFonts w:ascii="Times New Roman" w:hAnsi="Times New Roman" w:cs="Times New Roman"/>
          <w:sz w:val="24"/>
          <w:szCs w:val="24"/>
        </w:rPr>
        <w:t>ПРОГРАММЫ СРЕДНЕГО ОБЩЕГО ОБРАЗОВАНИЯ</w:t>
      </w:r>
    </w:p>
    <w:p w:rsidR="00F03648" w:rsidRPr="00632410" w:rsidRDefault="00F03648" w:rsidP="00F03648">
      <w:pPr>
        <w:pStyle w:val="ConsPlusNormal"/>
        <w:spacing w:after="1"/>
        <w:rPr>
          <w:rFonts w:ascii="Times New Roman" w:hAnsi="Times New Roman" w:cs="Times New Roman"/>
          <w:sz w:val="24"/>
          <w:szCs w:val="24"/>
        </w:rPr>
      </w:pPr>
    </w:p>
    <w:p w:rsidR="00F03648" w:rsidRPr="00F03648" w:rsidRDefault="00F03648" w:rsidP="00F03648">
      <w:pPr>
        <w:pStyle w:val="ConsPlusNormal"/>
        <w:jc w:val="center"/>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1. Настоящие Методика и правила определяют цель,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иные межбюджетные трансферты).</w:t>
      </w:r>
    </w:p>
    <w:p w:rsidR="00F03648" w:rsidRPr="00F03648" w:rsidRDefault="00F03648" w:rsidP="00F03648">
      <w:pPr>
        <w:pStyle w:val="ConsPlusNormal"/>
        <w:ind w:firstLine="540"/>
        <w:jc w:val="both"/>
        <w:rPr>
          <w:rFonts w:ascii="Times New Roman" w:hAnsi="Times New Roman" w:cs="Times New Roman"/>
          <w:sz w:val="28"/>
          <w:szCs w:val="28"/>
        </w:rPr>
      </w:pPr>
      <w:bookmarkStart w:id="0" w:name="P66"/>
      <w:bookmarkEnd w:id="0"/>
      <w:r w:rsidRPr="00F03648">
        <w:rPr>
          <w:rFonts w:ascii="Times New Roman" w:hAnsi="Times New Roman" w:cs="Times New Roman"/>
          <w:sz w:val="28"/>
          <w:szCs w:val="28"/>
        </w:rPr>
        <w:t xml:space="preserve">2. Иные межбюджетные трансферты предоставляются бюджетам муниципальных районов и городских округов Ивановской области в целях </w:t>
      </w:r>
      <w:proofErr w:type="spellStart"/>
      <w:r w:rsidRPr="00F03648">
        <w:rPr>
          <w:rFonts w:ascii="Times New Roman" w:hAnsi="Times New Roman" w:cs="Times New Roman"/>
          <w:sz w:val="28"/>
          <w:szCs w:val="28"/>
        </w:rPr>
        <w:t>софинансирования</w:t>
      </w:r>
      <w:proofErr w:type="spellEnd"/>
      <w:r w:rsidRPr="00F03648">
        <w:rPr>
          <w:rFonts w:ascii="Times New Roman" w:hAnsi="Times New Roman" w:cs="Times New Roman"/>
          <w:sz w:val="28"/>
          <w:szCs w:val="28"/>
        </w:rPr>
        <w:t xml:space="preserve">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осуществления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образовательные организации) (включая выплату части отпускных, начисленной с суммы выплаченного вознаграждения, учтенного в расчете средней заработной платы).</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3. Критерием отбора муниципального района, городского округа Ивановской области для предоставления иного межбюджетного трансферта является наличие потребности муниципального района, городского округа Ивановской области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осуществляющих функции классного руководителя, муниципальных образовательных организаций на начало учебного года.</w:t>
      </w:r>
      <w:bookmarkStart w:id="1" w:name="_GoBack"/>
      <w:bookmarkEnd w:id="1"/>
    </w:p>
    <w:p w:rsidR="00F03648" w:rsidRPr="00F03648" w:rsidRDefault="00F03648" w:rsidP="00F03648">
      <w:pPr>
        <w:pStyle w:val="ConsPlusNormal"/>
        <w:ind w:firstLine="540"/>
        <w:jc w:val="both"/>
        <w:rPr>
          <w:rFonts w:ascii="Times New Roman" w:hAnsi="Times New Roman" w:cs="Times New Roman"/>
          <w:sz w:val="28"/>
          <w:szCs w:val="28"/>
        </w:rPr>
      </w:pPr>
      <w:bookmarkStart w:id="2" w:name="P70"/>
      <w:bookmarkEnd w:id="2"/>
      <w:r w:rsidRPr="00F03648">
        <w:rPr>
          <w:rFonts w:ascii="Times New Roman" w:hAnsi="Times New Roman" w:cs="Times New Roman"/>
          <w:sz w:val="28"/>
          <w:szCs w:val="28"/>
        </w:rPr>
        <w:t xml:space="preserve">4. Размер предоставляемого бюджету муниципального района, городского округа Ивановской области иного межбюджетного трансферта (T1i) </w:t>
      </w:r>
      <w:r w:rsidRPr="00F03648">
        <w:rPr>
          <w:rFonts w:ascii="Times New Roman" w:hAnsi="Times New Roman" w:cs="Times New Roman"/>
          <w:sz w:val="28"/>
          <w:szCs w:val="28"/>
        </w:rPr>
        <w:lastRenderedPageBreak/>
        <w:t>определяется по формуле:</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Т1i = </w:t>
      </w:r>
      <w:proofErr w:type="spellStart"/>
      <w:r w:rsidRPr="00F03648">
        <w:rPr>
          <w:rFonts w:ascii="Times New Roman" w:hAnsi="Times New Roman" w:cs="Times New Roman"/>
          <w:sz w:val="28"/>
          <w:szCs w:val="28"/>
        </w:rPr>
        <w:t>Tкр</w:t>
      </w:r>
      <w:proofErr w:type="spellEnd"/>
      <w:r w:rsidRPr="00F03648">
        <w:rPr>
          <w:rFonts w:ascii="Times New Roman" w:hAnsi="Times New Roman" w:cs="Times New Roman"/>
          <w:sz w:val="28"/>
          <w:szCs w:val="28"/>
        </w:rPr>
        <w:t xml:space="preserve"> x H1 x </w:t>
      </w:r>
      <w:proofErr w:type="spellStart"/>
      <w:r w:rsidRPr="00F03648">
        <w:rPr>
          <w:rFonts w:ascii="Times New Roman" w:hAnsi="Times New Roman" w:cs="Times New Roman"/>
          <w:sz w:val="28"/>
          <w:szCs w:val="28"/>
        </w:rPr>
        <w:t>Nм</w:t>
      </w:r>
      <w:proofErr w:type="spellEnd"/>
      <w:r w:rsidRPr="00F03648">
        <w:rPr>
          <w:rFonts w:ascii="Times New Roman" w:hAnsi="Times New Roman" w:cs="Times New Roman"/>
          <w:sz w:val="28"/>
          <w:szCs w:val="28"/>
        </w:rPr>
        <w:t xml:space="preserve"> x </w:t>
      </w:r>
      <w:proofErr w:type="spellStart"/>
      <w:r w:rsidRPr="00F03648">
        <w:rPr>
          <w:rFonts w:ascii="Times New Roman" w:hAnsi="Times New Roman" w:cs="Times New Roman"/>
          <w:sz w:val="28"/>
          <w:szCs w:val="28"/>
        </w:rPr>
        <w:t>Sвзн</w:t>
      </w:r>
      <w:proofErr w:type="spellEnd"/>
      <w:r w:rsidRPr="00F03648">
        <w:rPr>
          <w:rFonts w:ascii="Times New Roman" w:hAnsi="Times New Roman" w:cs="Times New Roman"/>
          <w:sz w:val="28"/>
          <w:szCs w:val="28"/>
        </w:rPr>
        <w:t>, где:</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Tкр</w:t>
      </w:r>
      <w:proofErr w:type="spellEnd"/>
      <w:r w:rsidRPr="00F03648">
        <w:rPr>
          <w:rFonts w:ascii="Times New Roman" w:hAnsi="Times New Roman" w:cs="Times New Roman"/>
          <w:sz w:val="28"/>
          <w:szCs w:val="28"/>
        </w:rPr>
        <w:t xml:space="preserve"> - 5 тыс. рублей - размер выплаты ежемесячного денежного вознаграждения за классное руководство педагогическим работникам 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H1 - заявленная органом местного самоуправления муниципального района, городского округа Ивановской области прогнозируемая численность педагогических работников образовательных организаций, получающих вознаграждение за классное руководство;</w:t>
      </w: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Nм</w:t>
      </w:r>
      <w:proofErr w:type="spellEnd"/>
      <w:r w:rsidRPr="00F03648">
        <w:rPr>
          <w:rFonts w:ascii="Times New Roman" w:hAnsi="Times New Roman" w:cs="Times New Roman"/>
          <w:sz w:val="28"/>
          <w:szCs w:val="28"/>
        </w:rPr>
        <w:t xml:space="preserve"> - количество месяцев в году, в которые выплачивается ежемесячное денежное вознаграждение педагогическим работникам образовательных организаций за классное руководство;</w:t>
      </w: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Sвзн</w:t>
      </w:r>
      <w:proofErr w:type="spellEnd"/>
      <w:r w:rsidRPr="00F03648">
        <w:rPr>
          <w:rFonts w:ascii="Times New Roman" w:hAnsi="Times New Roman" w:cs="Times New Roman"/>
          <w:sz w:val="28"/>
          <w:szCs w:val="28"/>
        </w:rPr>
        <w:t xml:space="preserve"> - страховые взносы в государственные внебюджетные фонды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5. Распределение иных межбюджетных трансфертов осуществляется в соответствии с </w:t>
      </w:r>
      <w:hyperlink w:anchor="P70">
        <w:r w:rsidRPr="00F03648">
          <w:rPr>
            <w:rFonts w:ascii="Times New Roman" w:hAnsi="Times New Roman" w:cs="Times New Roman"/>
            <w:sz w:val="28"/>
            <w:szCs w:val="28"/>
          </w:rPr>
          <w:t>пунктом 4</w:t>
        </w:r>
      </w:hyperlink>
      <w:r w:rsidRPr="00F03648">
        <w:rPr>
          <w:rFonts w:ascii="Times New Roman" w:hAnsi="Times New Roman" w:cs="Times New Roman"/>
          <w:sz w:val="28"/>
          <w:szCs w:val="28"/>
        </w:rPr>
        <w:t xml:space="preserve"> настоящих Методики и правил и утверждается законом Ивановской области об областном бюджете на соответствующий финансовый год и плановый период.</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6. Иные межбюджетные трансферты предоставляются бюджетам муниципальных районов,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источником финансового обеспечения которых является иной межбюджетный трансферт из федерального бюджета, и лимитов бюджетных обязательств, доведенных до Департамента образования Ивановской области (далее - Департамент) - главного распорядителя бюджетных средств, на цель, указанную в </w:t>
      </w:r>
      <w:hyperlink w:anchor="P66">
        <w:r w:rsidRPr="00F03648">
          <w:rPr>
            <w:rFonts w:ascii="Times New Roman" w:hAnsi="Times New Roman" w:cs="Times New Roman"/>
            <w:sz w:val="28"/>
            <w:szCs w:val="28"/>
          </w:rPr>
          <w:t>пункте 2</w:t>
        </w:r>
      </w:hyperlink>
      <w:r w:rsidRPr="00F03648">
        <w:rPr>
          <w:rFonts w:ascii="Times New Roman" w:hAnsi="Times New Roman" w:cs="Times New Roman"/>
          <w:sz w:val="28"/>
          <w:szCs w:val="28"/>
        </w:rPr>
        <w:t xml:space="preserve"> настоящих Методики и правил.</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Условиями предоставления иных межбюджетных трансфертов являются:</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а) наличие муниципального правового акта, устанавливающего расходное обязательство, в целях </w:t>
      </w:r>
      <w:proofErr w:type="spellStart"/>
      <w:r w:rsidRPr="00F03648">
        <w:rPr>
          <w:rFonts w:ascii="Times New Roman" w:hAnsi="Times New Roman" w:cs="Times New Roman"/>
          <w:sz w:val="28"/>
          <w:szCs w:val="28"/>
        </w:rPr>
        <w:t>софинансирования</w:t>
      </w:r>
      <w:proofErr w:type="spellEnd"/>
      <w:r w:rsidRPr="00F03648">
        <w:rPr>
          <w:rFonts w:ascii="Times New Roman" w:hAnsi="Times New Roman" w:cs="Times New Roman"/>
          <w:sz w:val="28"/>
          <w:szCs w:val="28"/>
        </w:rPr>
        <w:t xml:space="preserve"> которого предоставляются иные межбюджетные трансферты;</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б) заключение между Департаментом и уполномоченными органами местного самоуправления муниципальных районов и городских округов Ивановской области соглашения о предоставлении иного межбюджетного трансферта из областного бюджета бюджету муниципального района, городского округа Ивановской области (далее - Соглашение).</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7. Предоставление иных межбюджетных трансфертов бюджетам муниципальных районов и городских округов Ивановской области </w:t>
      </w:r>
      <w:r w:rsidRPr="00F03648">
        <w:rPr>
          <w:rFonts w:ascii="Times New Roman" w:hAnsi="Times New Roman" w:cs="Times New Roman"/>
          <w:sz w:val="28"/>
          <w:szCs w:val="28"/>
        </w:rPr>
        <w:lastRenderedPageBreak/>
        <w:t>осуществляется Департаментом на основании Соглашений,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Департаментом финансов Ивановской области, с указанием срока предоставления иных межбюджетных трансфертов.</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заверенную органом местного самоуправления муниципального района, городского округа Ивановской области копию муниципального правового акта, устанавливающего расходное обязательство, в целях </w:t>
      </w:r>
      <w:proofErr w:type="spellStart"/>
      <w:r w:rsidRPr="00F03648">
        <w:rPr>
          <w:rFonts w:ascii="Times New Roman" w:hAnsi="Times New Roman" w:cs="Times New Roman"/>
          <w:sz w:val="28"/>
          <w:szCs w:val="28"/>
        </w:rPr>
        <w:t>софинансирования</w:t>
      </w:r>
      <w:proofErr w:type="spellEnd"/>
      <w:r w:rsidRPr="00F03648">
        <w:rPr>
          <w:rFonts w:ascii="Times New Roman" w:hAnsi="Times New Roman" w:cs="Times New Roman"/>
          <w:sz w:val="28"/>
          <w:szCs w:val="28"/>
        </w:rPr>
        <w:t xml:space="preserve"> которого предоставляются иные межбюджетные трансферты.</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8. Перечисление иных межбюджетных трансфертов из областного бюджета в бюджет муниципального района, городского округа Ивановской области осуществляется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в порядке, установленном Федеральным казначейством.</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9. Органы местного самоуправления муниципальных районов, городских округов Ивановской области представляют в Департамент по форме и в сроки, определенные Соглашением:</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отчет об осуществлении расходов иного межбюджетного трансферта;</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отчет о достижении значения результата предоставления иного межбюджетного трансферта.</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10. Оценка эффективности предоставления иных межбюджетных трансфертов осуществляется Департаментом на основании сравнения плановых и фактических значений результата предоставления иного межбюджетного трансферта: 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11. Значение результата предоставления иных межбюджетных трансфертов и обязательства по его исполнению устанавливаются в Соглашении.</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12.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 городских округов Ивановской области.</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13. В случае нецелевого использования иного межбюджетного трансферта и (или) нарушения муниципальным районом,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w:t>
      </w:r>
    </w:p>
    <w:p w:rsidR="00F03648" w:rsidRPr="00F03648" w:rsidRDefault="00F03648" w:rsidP="00F03648">
      <w:pPr>
        <w:pStyle w:val="ConsPlusNormal"/>
        <w:ind w:firstLine="540"/>
        <w:jc w:val="both"/>
        <w:rPr>
          <w:rFonts w:ascii="Times New Roman" w:hAnsi="Times New Roman" w:cs="Times New Roman"/>
          <w:sz w:val="28"/>
          <w:szCs w:val="28"/>
        </w:rPr>
      </w:pPr>
      <w:bookmarkStart w:id="3" w:name="P97"/>
      <w:bookmarkEnd w:id="3"/>
      <w:r w:rsidRPr="00F03648">
        <w:rPr>
          <w:rFonts w:ascii="Times New Roman" w:hAnsi="Times New Roman" w:cs="Times New Roman"/>
          <w:sz w:val="28"/>
          <w:szCs w:val="28"/>
        </w:rPr>
        <w:t xml:space="preserve">14. В случае если муниципальным районом, городским округом Ивановской области по состоянию на 31 декабря текущего финансового года допущено </w:t>
      </w:r>
      <w:proofErr w:type="spellStart"/>
      <w:r w:rsidRPr="00F03648">
        <w:rPr>
          <w:rFonts w:ascii="Times New Roman" w:hAnsi="Times New Roman" w:cs="Times New Roman"/>
          <w:sz w:val="28"/>
          <w:szCs w:val="28"/>
        </w:rPr>
        <w:t>недостижение</w:t>
      </w:r>
      <w:proofErr w:type="spellEnd"/>
      <w:r w:rsidRPr="00F03648">
        <w:rPr>
          <w:rFonts w:ascii="Times New Roman" w:hAnsi="Times New Roman" w:cs="Times New Roman"/>
          <w:sz w:val="28"/>
          <w:szCs w:val="28"/>
        </w:rPr>
        <w:t xml:space="preserve"> значения результата предоставления иных межбюджетных </w:t>
      </w:r>
      <w:r w:rsidRPr="00F03648">
        <w:rPr>
          <w:rFonts w:ascii="Times New Roman" w:hAnsi="Times New Roman" w:cs="Times New Roman"/>
          <w:sz w:val="28"/>
          <w:szCs w:val="28"/>
        </w:rPr>
        <w:lastRenderedPageBreak/>
        <w:t>трансфертов, установленного Соглашением, размер средств, подлежащих возврату из местного бюджета в областной бюджет до 1 марта года, следующего за годом предоставления иных межбюджетных трансфертов (</w:t>
      </w:r>
      <w:proofErr w:type="spellStart"/>
      <w:r w:rsidRPr="00F03648">
        <w:rPr>
          <w:rFonts w:ascii="Times New Roman" w:hAnsi="Times New Roman" w:cs="Times New Roman"/>
          <w:sz w:val="28"/>
          <w:szCs w:val="28"/>
        </w:rPr>
        <w:t>Vвозврата</w:t>
      </w:r>
      <w:proofErr w:type="spellEnd"/>
      <w:r w:rsidRPr="00F03648">
        <w:rPr>
          <w:rFonts w:ascii="Times New Roman" w:hAnsi="Times New Roman" w:cs="Times New Roman"/>
          <w:sz w:val="28"/>
          <w:szCs w:val="28"/>
        </w:rPr>
        <w:t>), определяется по формуле:</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Vвозврата</w:t>
      </w:r>
      <w:proofErr w:type="spellEnd"/>
      <w:r w:rsidRPr="00F03648">
        <w:rPr>
          <w:rFonts w:ascii="Times New Roman" w:hAnsi="Times New Roman" w:cs="Times New Roman"/>
          <w:sz w:val="28"/>
          <w:szCs w:val="28"/>
        </w:rPr>
        <w:t xml:space="preserve"> = (VИМБТ x </w:t>
      </w:r>
      <w:proofErr w:type="spellStart"/>
      <w:r w:rsidRPr="00F03648">
        <w:rPr>
          <w:rFonts w:ascii="Times New Roman" w:hAnsi="Times New Roman" w:cs="Times New Roman"/>
          <w:sz w:val="28"/>
          <w:szCs w:val="28"/>
        </w:rPr>
        <w:t>Di</w:t>
      </w:r>
      <w:proofErr w:type="spellEnd"/>
      <w:r w:rsidRPr="00F03648">
        <w:rPr>
          <w:rFonts w:ascii="Times New Roman" w:hAnsi="Times New Roman" w:cs="Times New Roman"/>
          <w:sz w:val="28"/>
          <w:szCs w:val="28"/>
        </w:rPr>
        <w:t>) x 0,01, где:</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VИМБТ - иной межбюджетный трансферт, предоставленный бюджету муниципального района, городского округа Ивановской области в отчетном финансовом году;</w:t>
      </w: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Di</w:t>
      </w:r>
      <w:proofErr w:type="spellEnd"/>
      <w:r w:rsidRPr="00F03648">
        <w:rPr>
          <w:rFonts w:ascii="Times New Roman" w:hAnsi="Times New Roman" w:cs="Times New Roman"/>
          <w:sz w:val="28"/>
          <w:szCs w:val="28"/>
        </w:rPr>
        <w:t xml:space="preserve"> - индекс, отражающий уровень </w:t>
      </w:r>
      <w:proofErr w:type="spellStart"/>
      <w:r w:rsidRPr="00F03648">
        <w:rPr>
          <w:rFonts w:ascii="Times New Roman" w:hAnsi="Times New Roman" w:cs="Times New Roman"/>
          <w:sz w:val="28"/>
          <w:szCs w:val="28"/>
        </w:rPr>
        <w:t>недостижения</w:t>
      </w:r>
      <w:proofErr w:type="spellEnd"/>
      <w:r w:rsidRPr="00F03648">
        <w:rPr>
          <w:rFonts w:ascii="Times New Roman" w:hAnsi="Times New Roman" w:cs="Times New Roman"/>
          <w:sz w:val="28"/>
          <w:szCs w:val="28"/>
        </w:rPr>
        <w:t xml:space="preserve"> значения i-</w:t>
      </w:r>
      <w:proofErr w:type="spellStart"/>
      <w:r w:rsidRPr="00F03648">
        <w:rPr>
          <w:rFonts w:ascii="Times New Roman" w:hAnsi="Times New Roman" w:cs="Times New Roman"/>
          <w:sz w:val="28"/>
          <w:szCs w:val="28"/>
        </w:rPr>
        <w:t>го</w:t>
      </w:r>
      <w:proofErr w:type="spellEnd"/>
      <w:r w:rsidRPr="00F03648">
        <w:rPr>
          <w:rFonts w:ascii="Times New Roman" w:hAnsi="Times New Roman" w:cs="Times New Roman"/>
          <w:sz w:val="28"/>
          <w:szCs w:val="28"/>
        </w:rPr>
        <w:t xml:space="preserve"> результата предоставления иного межбюджетного трансферта, установленного Соглашением.</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15. Индекс, отражающий уровень </w:t>
      </w:r>
      <w:proofErr w:type="spellStart"/>
      <w:r w:rsidRPr="00F03648">
        <w:rPr>
          <w:rFonts w:ascii="Times New Roman" w:hAnsi="Times New Roman" w:cs="Times New Roman"/>
          <w:sz w:val="28"/>
          <w:szCs w:val="28"/>
        </w:rPr>
        <w:t>недостижения</w:t>
      </w:r>
      <w:proofErr w:type="spellEnd"/>
      <w:r w:rsidRPr="00F03648">
        <w:rPr>
          <w:rFonts w:ascii="Times New Roman" w:hAnsi="Times New Roman" w:cs="Times New Roman"/>
          <w:sz w:val="28"/>
          <w:szCs w:val="28"/>
        </w:rPr>
        <w:t xml:space="preserve"> значения i-</w:t>
      </w:r>
      <w:proofErr w:type="spellStart"/>
      <w:r w:rsidRPr="00F03648">
        <w:rPr>
          <w:rFonts w:ascii="Times New Roman" w:hAnsi="Times New Roman" w:cs="Times New Roman"/>
          <w:sz w:val="28"/>
          <w:szCs w:val="28"/>
        </w:rPr>
        <w:t>го</w:t>
      </w:r>
      <w:proofErr w:type="spellEnd"/>
      <w:r w:rsidRPr="00F03648">
        <w:rPr>
          <w:rFonts w:ascii="Times New Roman" w:hAnsi="Times New Roman" w:cs="Times New Roman"/>
          <w:sz w:val="28"/>
          <w:szCs w:val="28"/>
        </w:rPr>
        <w:t xml:space="preserve"> результата предоставления иного межбюджетного трансферта (</w:t>
      </w:r>
      <w:proofErr w:type="spellStart"/>
      <w:r w:rsidRPr="00F03648">
        <w:rPr>
          <w:rFonts w:ascii="Times New Roman" w:hAnsi="Times New Roman" w:cs="Times New Roman"/>
          <w:sz w:val="28"/>
          <w:szCs w:val="28"/>
        </w:rPr>
        <w:t>Di</w:t>
      </w:r>
      <w:proofErr w:type="spellEnd"/>
      <w:r w:rsidRPr="00F03648">
        <w:rPr>
          <w:rFonts w:ascii="Times New Roman" w:hAnsi="Times New Roman" w:cs="Times New Roman"/>
          <w:sz w:val="28"/>
          <w:szCs w:val="28"/>
        </w:rPr>
        <w:t>), определяется по формуле:</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Di</w:t>
      </w:r>
      <w:proofErr w:type="spellEnd"/>
      <w:r w:rsidRPr="00F03648">
        <w:rPr>
          <w:rFonts w:ascii="Times New Roman" w:hAnsi="Times New Roman" w:cs="Times New Roman"/>
          <w:sz w:val="28"/>
          <w:szCs w:val="28"/>
        </w:rPr>
        <w:t xml:space="preserve"> = 1 - </w:t>
      </w:r>
      <w:proofErr w:type="spellStart"/>
      <w:r w:rsidRPr="00F03648">
        <w:rPr>
          <w:rFonts w:ascii="Times New Roman" w:hAnsi="Times New Roman" w:cs="Times New Roman"/>
          <w:sz w:val="28"/>
          <w:szCs w:val="28"/>
        </w:rPr>
        <w:t>Ti</w:t>
      </w:r>
      <w:proofErr w:type="spellEnd"/>
      <w:r w:rsidRPr="00F03648">
        <w:rPr>
          <w:rFonts w:ascii="Times New Roman" w:hAnsi="Times New Roman" w:cs="Times New Roman"/>
          <w:sz w:val="28"/>
          <w:szCs w:val="28"/>
        </w:rPr>
        <w:t xml:space="preserve"> / </w:t>
      </w:r>
      <w:proofErr w:type="spellStart"/>
      <w:r w:rsidRPr="00F03648">
        <w:rPr>
          <w:rFonts w:ascii="Times New Roman" w:hAnsi="Times New Roman" w:cs="Times New Roman"/>
          <w:sz w:val="28"/>
          <w:szCs w:val="28"/>
        </w:rPr>
        <w:t>Si</w:t>
      </w:r>
      <w:proofErr w:type="spellEnd"/>
      <w:r w:rsidRPr="00F03648">
        <w:rPr>
          <w:rFonts w:ascii="Times New Roman" w:hAnsi="Times New Roman" w:cs="Times New Roman"/>
          <w:sz w:val="28"/>
          <w:szCs w:val="28"/>
        </w:rPr>
        <w:t>, где:</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Ti</w:t>
      </w:r>
      <w:proofErr w:type="spellEnd"/>
      <w:r w:rsidRPr="00F03648">
        <w:rPr>
          <w:rFonts w:ascii="Times New Roman" w:hAnsi="Times New Roman" w:cs="Times New Roman"/>
          <w:sz w:val="28"/>
          <w:szCs w:val="28"/>
        </w:rPr>
        <w:t xml:space="preserve"> - фактически достигнутое значение i-</w:t>
      </w:r>
      <w:proofErr w:type="spellStart"/>
      <w:r w:rsidRPr="00F03648">
        <w:rPr>
          <w:rFonts w:ascii="Times New Roman" w:hAnsi="Times New Roman" w:cs="Times New Roman"/>
          <w:sz w:val="28"/>
          <w:szCs w:val="28"/>
        </w:rPr>
        <w:t>го</w:t>
      </w:r>
      <w:proofErr w:type="spellEnd"/>
      <w:r w:rsidRPr="00F03648">
        <w:rPr>
          <w:rFonts w:ascii="Times New Roman" w:hAnsi="Times New Roman" w:cs="Times New Roman"/>
          <w:sz w:val="28"/>
          <w:szCs w:val="28"/>
        </w:rPr>
        <w:t xml:space="preserve"> результата предоставления иного межбюджетного трансферта на отчетную дату;</w:t>
      </w:r>
    </w:p>
    <w:p w:rsidR="00F03648" w:rsidRPr="00F03648" w:rsidRDefault="00F03648" w:rsidP="00F03648">
      <w:pPr>
        <w:pStyle w:val="ConsPlusNormal"/>
        <w:ind w:firstLine="540"/>
        <w:jc w:val="both"/>
        <w:rPr>
          <w:rFonts w:ascii="Times New Roman" w:hAnsi="Times New Roman" w:cs="Times New Roman"/>
          <w:sz w:val="28"/>
          <w:szCs w:val="28"/>
        </w:rPr>
      </w:pPr>
      <w:proofErr w:type="spellStart"/>
      <w:r w:rsidRPr="00F03648">
        <w:rPr>
          <w:rFonts w:ascii="Times New Roman" w:hAnsi="Times New Roman" w:cs="Times New Roman"/>
          <w:sz w:val="28"/>
          <w:szCs w:val="28"/>
        </w:rPr>
        <w:t>Si</w:t>
      </w:r>
      <w:proofErr w:type="spellEnd"/>
      <w:r w:rsidRPr="00F03648">
        <w:rPr>
          <w:rFonts w:ascii="Times New Roman" w:hAnsi="Times New Roman" w:cs="Times New Roman"/>
          <w:sz w:val="28"/>
          <w:szCs w:val="28"/>
        </w:rPr>
        <w:t xml:space="preserve"> - плановое значение i-</w:t>
      </w:r>
      <w:proofErr w:type="spellStart"/>
      <w:r w:rsidRPr="00F03648">
        <w:rPr>
          <w:rFonts w:ascii="Times New Roman" w:hAnsi="Times New Roman" w:cs="Times New Roman"/>
          <w:sz w:val="28"/>
          <w:szCs w:val="28"/>
        </w:rPr>
        <w:t>го</w:t>
      </w:r>
      <w:proofErr w:type="spellEnd"/>
      <w:r w:rsidRPr="00F03648">
        <w:rPr>
          <w:rFonts w:ascii="Times New Roman" w:hAnsi="Times New Roman" w:cs="Times New Roman"/>
          <w:sz w:val="28"/>
          <w:szCs w:val="28"/>
        </w:rPr>
        <w:t xml:space="preserve"> результата предоставления иного межбюджетного трансферта, установленное Соглашением.</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 xml:space="preserve">16. Основанием для освобождения муниципального района, городского округа Ивановской области от применения мер ответственности, предусмотренных </w:t>
      </w:r>
      <w:hyperlink w:anchor="P97">
        <w:r w:rsidRPr="00F03648">
          <w:rPr>
            <w:rFonts w:ascii="Times New Roman" w:hAnsi="Times New Roman" w:cs="Times New Roman"/>
            <w:sz w:val="28"/>
            <w:szCs w:val="28"/>
          </w:rPr>
          <w:t>пунктом 14</w:t>
        </w:r>
      </w:hyperlink>
      <w:r w:rsidRPr="00F03648">
        <w:rPr>
          <w:rFonts w:ascii="Times New Roman" w:hAnsi="Times New Roman" w:cs="Times New Roman"/>
          <w:sz w:val="28"/>
          <w:szCs w:val="28"/>
        </w:rPr>
        <w:t xml:space="preserve"> настоящих Методики и правил, является документально подтвержденное наступление следующих обстоятельств непреодолимой силы:</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 муниципального района, городского округа Ивановской области;</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F03648" w:rsidRPr="00F03648" w:rsidRDefault="00F03648" w:rsidP="00F03648">
      <w:pPr>
        <w:pStyle w:val="ConsPlusNormal"/>
        <w:ind w:firstLine="540"/>
        <w:jc w:val="both"/>
        <w:rPr>
          <w:rFonts w:ascii="Times New Roman" w:hAnsi="Times New Roman" w:cs="Times New Roman"/>
          <w:sz w:val="28"/>
          <w:szCs w:val="28"/>
        </w:rPr>
      </w:pPr>
      <w:r w:rsidRPr="00F03648">
        <w:rPr>
          <w:rFonts w:ascii="Times New Roman" w:hAnsi="Times New Roman" w:cs="Times New Roman"/>
          <w:sz w:val="28"/>
          <w:szCs w:val="28"/>
        </w:rPr>
        <w:t>17. Контроль за соблюдением муниципальными районами, городскими округами Ивановской области условий,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F03648" w:rsidRPr="00F03648" w:rsidRDefault="00F03648" w:rsidP="00F03648">
      <w:pPr>
        <w:pStyle w:val="ConsPlusNormal"/>
        <w:ind w:firstLine="540"/>
        <w:jc w:val="both"/>
        <w:rPr>
          <w:rFonts w:ascii="Times New Roman" w:hAnsi="Times New Roman" w:cs="Times New Roman"/>
          <w:sz w:val="28"/>
          <w:szCs w:val="28"/>
        </w:rPr>
      </w:pPr>
    </w:p>
    <w:p w:rsidR="00F03648" w:rsidRPr="00F03648" w:rsidRDefault="00F03648" w:rsidP="00F03648">
      <w:pPr>
        <w:pStyle w:val="ConsPlusNormal"/>
        <w:ind w:firstLine="540"/>
        <w:jc w:val="both"/>
        <w:rPr>
          <w:rFonts w:ascii="Times New Roman" w:hAnsi="Times New Roman" w:cs="Times New Roman"/>
          <w:sz w:val="28"/>
          <w:szCs w:val="28"/>
        </w:rPr>
      </w:pPr>
    </w:p>
    <w:p w:rsidR="007D7A1C" w:rsidRPr="00F03648" w:rsidRDefault="007D7A1C" w:rsidP="00F03648">
      <w:pPr>
        <w:pStyle w:val="ConsPlusNormal"/>
        <w:ind w:firstLine="540"/>
        <w:jc w:val="both"/>
        <w:rPr>
          <w:rFonts w:ascii="Times New Roman" w:hAnsi="Times New Roman" w:cs="Times New Roman"/>
          <w:sz w:val="28"/>
          <w:szCs w:val="28"/>
        </w:rPr>
      </w:pPr>
    </w:p>
    <w:sectPr w:rsidR="007D7A1C" w:rsidRPr="00F03648" w:rsidSect="0051162D">
      <w:pgSz w:w="11905" w:h="16838"/>
      <w:pgMar w:top="567" w:right="851" w:bottom="567"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2D"/>
    <w:rsid w:val="0051162D"/>
    <w:rsid w:val="007D7A1C"/>
    <w:rsid w:val="00F0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5567F-B62D-4C73-8F33-B967C9B4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6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162D"/>
    <w:rPr>
      <w:rFonts w:ascii="Segoe UI" w:hAnsi="Segoe UI" w:cs="Segoe UI"/>
      <w:sz w:val="18"/>
      <w:szCs w:val="18"/>
    </w:rPr>
  </w:style>
  <w:style w:type="paragraph" w:customStyle="1" w:styleId="ConsPlusNormal">
    <w:name w:val="ConsPlusNormal"/>
    <w:rsid w:val="00F036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03648"/>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Заховаева Татьяна Игоревна</dc:creator>
  <cp:keywords/>
  <dc:description/>
  <cp:lastModifiedBy>Костерина Наталья Геннадьевна</cp:lastModifiedBy>
  <cp:revision>2</cp:revision>
  <cp:lastPrinted>2021-09-27T13:46:00Z</cp:lastPrinted>
  <dcterms:created xsi:type="dcterms:W3CDTF">2022-10-07T05:48:00Z</dcterms:created>
  <dcterms:modified xsi:type="dcterms:W3CDTF">2022-10-07T05:48:00Z</dcterms:modified>
</cp:coreProperties>
</file>